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10F" w:rsidRPr="00ED310F" w:rsidRDefault="00ED310F" w:rsidP="00ED310F">
      <w:pPr>
        <w:jc w:val="center"/>
        <w:rPr>
          <w:sz w:val="32"/>
          <w:szCs w:val="32"/>
        </w:rPr>
      </w:pPr>
      <w:r w:rsidRPr="00ED310F">
        <w:rPr>
          <w:sz w:val="32"/>
          <w:szCs w:val="32"/>
        </w:rPr>
        <w:t>EMERGENCY MANAGEMENT CYCLE</w:t>
      </w:r>
    </w:p>
    <w:p w:rsidR="00ED310F" w:rsidRPr="00ED310F" w:rsidRDefault="00ED310F" w:rsidP="00ED310F">
      <w:pPr>
        <w:jc w:val="center"/>
        <w:rPr>
          <w:b/>
          <w:spacing w:val="36"/>
          <w:sz w:val="44"/>
          <w:szCs w:val="44"/>
        </w:rPr>
      </w:pPr>
      <w:r w:rsidRPr="00ED310F">
        <w:rPr>
          <w:b/>
          <w:spacing w:val="36"/>
          <w:sz w:val="44"/>
          <w:szCs w:val="44"/>
        </w:rPr>
        <w:t>PREVENT – PREPARE – RESPOND - RECOVER</w:t>
      </w:r>
    </w:p>
    <w:p w:rsidR="00ED310F" w:rsidRDefault="00ED310F"/>
    <w:p w:rsidR="00ED310F" w:rsidRDefault="00ED310F"/>
    <w:p w:rsidR="00D07F37" w:rsidRDefault="007A2068">
      <w:r>
        <w:rPr>
          <w:noProof/>
        </w:rPr>
        <w:pict>
          <v:shapetype id="_x0000_t202" coordsize="21600,21600" o:spt="202" path="m,l,21600r21600,l21600,xe">
            <v:stroke joinstyle="miter"/>
            <v:path gradientshapeok="t" o:connecttype="rect"/>
          </v:shapetype>
          <v:shape id="_x0000_s1027" type="#_x0000_t202" style="position:absolute;margin-left:412.5pt;margin-top:3.3pt;width:270pt;height:168.75pt;z-index:251659264" fillcolor="#eaeaea">
            <v:shadow offset=",3pt" offset2=",2pt"/>
            <o:extrusion v:ext="view" on="t"/>
            <v:textbox>
              <w:txbxContent>
                <w:p w:rsidR="00ED310F" w:rsidRPr="00B45D4C" w:rsidRDefault="00ED310F">
                  <w:pPr>
                    <w:rPr>
                      <w:b/>
                      <w:sz w:val="36"/>
                      <w:szCs w:val="36"/>
                    </w:rPr>
                  </w:pPr>
                  <w:r w:rsidRPr="00B45D4C">
                    <w:rPr>
                      <w:b/>
                      <w:sz w:val="36"/>
                      <w:szCs w:val="36"/>
                    </w:rPr>
                    <w:t>PREPARE</w:t>
                  </w:r>
                </w:p>
                <w:p w:rsidR="00ED310F" w:rsidRDefault="00ED310F" w:rsidP="00B45D4C">
                  <w:pPr>
                    <w:pStyle w:val="ListParagraph"/>
                    <w:numPr>
                      <w:ilvl w:val="0"/>
                      <w:numId w:val="1"/>
                    </w:numPr>
                    <w:ind w:left="504"/>
                  </w:pPr>
                  <w:r>
                    <w:t xml:space="preserve">Multi-hazard emergency management </w:t>
                  </w:r>
                  <w:r w:rsidRPr="00B45D4C">
                    <w:rPr>
                      <w:b/>
                      <w:u w:val="single"/>
                    </w:rPr>
                    <w:t>plans</w:t>
                  </w:r>
                </w:p>
                <w:p w:rsidR="00ED310F" w:rsidRDefault="00ED310F" w:rsidP="00B45D4C">
                  <w:pPr>
                    <w:pStyle w:val="ListParagraph"/>
                    <w:ind w:left="1440"/>
                  </w:pPr>
                  <w:r>
                    <w:t>Physical hazards</w:t>
                  </w:r>
                </w:p>
                <w:p w:rsidR="00ED310F" w:rsidRDefault="00ED310F" w:rsidP="00B45D4C">
                  <w:pPr>
                    <w:pStyle w:val="ListParagraph"/>
                    <w:ind w:left="1440"/>
                  </w:pPr>
                  <w:r>
                    <w:t>“Man-made” hazards</w:t>
                  </w:r>
                </w:p>
                <w:p w:rsidR="00ED310F" w:rsidRDefault="00ED310F" w:rsidP="00B45D4C">
                  <w:pPr>
                    <w:pStyle w:val="ListParagraph"/>
                    <w:numPr>
                      <w:ilvl w:val="0"/>
                      <w:numId w:val="1"/>
                    </w:numPr>
                    <w:ind w:left="504"/>
                  </w:pPr>
                  <w:r w:rsidRPr="00ED310F">
                    <w:rPr>
                      <w:b/>
                      <w:u w:val="single"/>
                    </w:rPr>
                    <w:t xml:space="preserve">Coordination </w:t>
                  </w:r>
                  <w:r>
                    <w:t>throughout university</w:t>
                  </w:r>
                </w:p>
                <w:p w:rsidR="00ED310F" w:rsidRDefault="00ED310F" w:rsidP="00B45D4C">
                  <w:pPr>
                    <w:pStyle w:val="ListParagraph"/>
                    <w:numPr>
                      <w:ilvl w:val="0"/>
                      <w:numId w:val="1"/>
                    </w:numPr>
                    <w:ind w:left="504"/>
                  </w:pPr>
                  <w:r>
                    <w:t>Communication plans</w:t>
                  </w:r>
                </w:p>
                <w:p w:rsidR="00ED310F" w:rsidRDefault="00ED310F" w:rsidP="00B45D4C">
                  <w:pPr>
                    <w:pStyle w:val="ListParagraph"/>
                    <w:numPr>
                      <w:ilvl w:val="0"/>
                      <w:numId w:val="1"/>
                    </w:numPr>
                    <w:ind w:left="504"/>
                  </w:pPr>
                  <w:r w:rsidRPr="00ED310F">
                    <w:rPr>
                      <w:b/>
                      <w:u w:val="single"/>
                    </w:rPr>
                    <w:t>Training</w:t>
                  </w:r>
                  <w:r>
                    <w:t xml:space="preserve"> in emergency management procedures</w:t>
                  </w:r>
                </w:p>
                <w:p w:rsidR="00ED310F" w:rsidRDefault="00ED310F" w:rsidP="00B45D4C">
                  <w:pPr>
                    <w:pStyle w:val="ListParagraph"/>
                    <w:numPr>
                      <w:ilvl w:val="0"/>
                      <w:numId w:val="1"/>
                    </w:numPr>
                    <w:ind w:left="504"/>
                  </w:pPr>
                  <w:r w:rsidRPr="00ED310F">
                    <w:rPr>
                      <w:b/>
                      <w:u w:val="single"/>
                    </w:rPr>
                    <w:t>Exercises</w:t>
                  </w:r>
                  <w:r>
                    <w:t xml:space="preserve"> to practice and improve plans</w:t>
                  </w:r>
                </w:p>
                <w:p w:rsidR="00ED310F" w:rsidRDefault="00ED310F" w:rsidP="00B45D4C">
                  <w:pPr>
                    <w:pStyle w:val="ListParagraph"/>
                    <w:numPr>
                      <w:ilvl w:val="0"/>
                      <w:numId w:val="1"/>
                    </w:numPr>
                    <w:ind w:left="504"/>
                  </w:pPr>
                  <w:r>
                    <w:t>Collaboration with community responders</w:t>
                  </w:r>
                </w:p>
                <w:p w:rsidR="00ED310F" w:rsidRDefault="00ED310F" w:rsidP="00B45D4C">
                  <w:pPr>
                    <w:pStyle w:val="ListParagraph"/>
                    <w:numPr>
                      <w:ilvl w:val="0"/>
                      <w:numId w:val="1"/>
                    </w:numPr>
                    <w:ind w:left="504"/>
                  </w:pPr>
                  <w:r>
                    <w:t>Contracts for resources</w:t>
                  </w:r>
                </w:p>
              </w:txbxContent>
            </v:textbox>
          </v:shape>
        </w:pict>
      </w:r>
      <w:r>
        <w:rPr>
          <w:noProof/>
        </w:rPr>
        <w:pict>
          <v:oval id="_x0000_s1026" style="position:absolute;margin-left:55.5pt;margin-top:13.1pt;width:606.75pt;height:405.65pt;z-index:251658240" strokecolor="gray [1629]" strokeweight="3pt"/>
        </w:pict>
      </w:r>
      <w:r>
        <w:rPr>
          <w:noProof/>
        </w:rPr>
        <w:pict>
          <v:shape id="_x0000_s1029" type="#_x0000_t202" style="position:absolute;margin-left:15.75pt;margin-top:3.3pt;width:285.75pt;height:176.15pt;z-index:251660288" fillcolor="white [3212]">
            <v:shadow offset=",3pt" offset2=",2pt"/>
            <o:extrusion v:ext="view" on="t" viewpoint="-34.72222mm" viewpointorigin="-.5" skewangle="-45" lightposition="-50000" lightposition2="50000"/>
            <v:textbox>
              <w:txbxContent>
                <w:p w:rsidR="00ED310F" w:rsidRPr="00B45D4C" w:rsidRDefault="00ED310F" w:rsidP="009F10F3">
                  <w:pPr>
                    <w:rPr>
                      <w:b/>
                      <w:sz w:val="36"/>
                      <w:szCs w:val="36"/>
                    </w:rPr>
                  </w:pPr>
                  <w:r w:rsidRPr="00B45D4C">
                    <w:rPr>
                      <w:b/>
                      <w:sz w:val="36"/>
                      <w:szCs w:val="36"/>
                    </w:rPr>
                    <w:t>PREVENT</w:t>
                  </w:r>
                </w:p>
                <w:p w:rsidR="00ED310F" w:rsidRPr="00B45D4C" w:rsidRDefault="00ED310F" w:rsidP="00B45D4C">
                  <w:pPr>
                    <w:pStyle w:val="ListParagraph"/>
                    <w:numPr>
                      <w:ilvl w:val="0"/>
                      <w:numId w:val="1"/>
                    </w:numPr>
                    <w:ind w:left="504"/>
                    <w:rPr>
                      <w:u w:val="single"/>
                    </w:rPr>
                  </w:pPr>
                  <w:r w:rsidRPr="00B45D4C">
                    <w:rPr>
                      <w:u w:val="single"/>
                    </w:rPr>
                    <w:t>Risk assessments</w:t>
                  </w:r>
                </w:p>
                <w:p w:rsidR="00ED310F" w:rsidRDefault="00ED310F" w:rsidP="00B45D4C">
                  <w:pPr>
                    <w:pStyle w:val="ListParagraph"/>
                    <w:numPr>
                      <w:ilvl w:val="0"/>
                      <w:numId w:val="1"/>
                    </w:numPr>
                    <w:ind w:left="504"/>
                  </w:pPr>
                  <w:r>
                    <w:t>Implement protective measures (i.e., monitored cameras, keys, electronic locks, fencing, lighting, security patrols)</w:t>
                  </w:r>
                </w:p>
                <w:p w:rsidR="00ED310F" w:rsidRDefault="00ED310F" w:rsidP="00B45D4C">
                  <w:pPr>
                    <w:pStyle w:val="ListParagraph"/>
                    <w:numPr>
                      <w:ilvl w:val="0"/>
                      <w:numId w:val="1"/>
                    </w:numPr>
                    <w:ind w:left="504"/>
                    <w:rPr>
                      <w:u w:val="single"/>
                    </w:rPr>
                  </w:pPr>
                  <w:r w:rsidRPr="007A6B75">
                    <w:rPr>
                      <w:u w:val="single"/>
                    </w:rPr>
                    <w:t>Nurturing a healthy campus community – mental and physical health</w:t>
                  </w:r>
                  <w:r w:rsidR="007A6B75" w:rsidRPr="007A6B75">
                    <w:rPr>
                      <w:u w:val="single"/>
                    </w:rPr>
                    <w:t xml:space="preserve">: </w:t>
                  </w:r>
                  <w:r w:rsidRPr="007A6B75">
                    <w:rPr>
                      <w:u w:val="single"/>
                    </w:rPr>
                    <w:t>APM 05.33</w:t>
                  </w:r>
                </w:p>
                <w:p w:rsidR="007A6B75" w:rsidRPr="007A6B75" w:rsidRDefault="007A6B75" w:rsidP="00B45D4C">
                  <w:pPr>
                    <w:pStyle w:val="ListParagraph"/>
                    <w:numPr>
                      <w:ilvl w:val="0"/>
                      <w:numId w:val="1"/>
                    </w:numPr>
                    <w:ind w:left="504"/>
                    <w:rPr>
                      <w:u w:val="single"/>
                    </w:rPr>
                  </w:pPr>
                  <w:r>
                    <w:rPr>
                      <w:u w:val="single"/>
                    </w:rPr>
                    <w:t>Reporting bias / hate incidents</w:t>
                  </w:r>
                </w:p>
                <w:p w:rsidR="00ED310F" w:rsidRDefault="00ED310F" w:rsidP="00B45D4C">
                  <w:pPr>
                    <w:pStyle w:val="ListParagraph"/>
                    <w:numPr>
                      <w:ilvl w:val="0"/>
                      <w:numId w:val="1"/>
                    </w:numPr>
                    <w:ind w:left="504"/>
                  </w:pPr>
                  <w:r>
                    <w:t>Violence prevention programs</w:t>
                  </w:r>
                </w:p>
                <w:p w:rsidR="00ED310F" w:rsidRDefault="00ED310F" w:rsidP="00B45D4C">
                  <w:pPr>
                    <w:pStyle w:val="ListParagraph"/>
                    <w:numPr>
                      <w:ilvl w:val="0"/>
                      <w:numId w:val="1"/>
                    </w:numPr>
                    <w:ind w:left="504"/>
                    <w:rPr>
                      <w:b/>
                    </w:rPr>
                  </w:pPr>
                  <w:r w:rsidRPr="00B45D4C">
                    <w:rPr>
                      <w:b/>
                    </w:rPr>
                    <w:t>IF YOU SEE SOMETHING, SAY SOMETHING</w:t>
                  </w:r>
                </w:p>
                <w:p w:rsidR="00ED310F" w:rsidRPr="00ED310F" w:rsidRDefault="00ED310F" w:rsidP="00B45D4C">
                  <w:pPr>
                    <w:pStyle w:val="ListParagraph"/>
                    <w:numPr>
                      <w:ilvl w:val="0"/>
                      <w:numId w:val="1"/>
                    </w:numPr>
                    <w:ind w:left="504"/>
                    <w:rPr>
                      <w:b/>
                      <w:u w:val="single"/>
                    </w:rPr>
                  </w:pPr>
                  <w:r w:rsidRPr="00ED310F">
                    <w:rPr>
                      <w:b/>
                      <w:u w:val="single"/>
                    </w:rPr>
                    <w:t>Threat Assessment &amp; Management group activities</w:t>
                  </w:r>
                </w:p>
                <w:p w:rsidR="00ED310F" w:rsidRDefault="00ED310F" w:rsidP="009F10F3"/>
                <w:p w:rsidR="00ED310F" w:rsidRDefault="00ED310F" w:rsidP="009F10F3">
                  <w:r>
                    <w:tab/>
                  </w:r>
                </w:p>
              </w:txbxContent>
            </v:textbox>
          </v:shape>
        </w:pict>
      </w:r>
    </w:p>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7A2068">
      <w:r>
        <w:rPr>
          <w:noProof/>
        </w:rPr>
        <w:pict>
          <v:shape id="_x0000_s1031" type="#_x0000_t202" style="position:absolute;margin-left:406.5pt;margin-top:12.5pt;width:270pt;height:187.45pt;z-index:251662336">
            <v:shadow offset=",3pt" offset2=",2pt"/>
            <o:extrusion v:ext="view" on="t"/>
            <v:textbox>
              <w:txbxContent>
                <w:p w:rsidR="00ED310F" w:rsidRPr="00B45D4C" w:rsidRDefault="00ED310F" w:rsidP="009F10F3">
                  <w:pPr>
                    <w:rPr>
                      <w:b/>
                      <w:sz w:val="36"/>
                      <w:szCs w:val="36"/>
                    </w:rPr>
                  </w:pPr>
                  <w:r w:rsidRPr="00B45D4C">
                    <w:rPr>
                      <w:b/>
                      <w:sz w:val="36"/>
                      <w:szCs w:val="36"/>
                    </w:rPr>
                    <w:t>RECOVER</w:t>
                  </w:r>
                </w:p>
                <w:p w:rsidR="00ED310F" w:rsidRDefault="00ED310F" w:rsidP="009F10F3"/>
                <w:p w:rsidR="007A6B75" w:rsidRDefault="007A6B75" w:rsidP="00B45D4C">
                  <w:pPr>
                    <w:pStyle w:val="ListParagraph"/>
                    <w:numPr>
                      <w:ilvl w:val="0"/>
                      <w:numId w:val="1"/>
                    </w:numPr>
                    <w:ind w:left="504"/>
                  </w:pPr>
                  <w:r>
                    <w:t>Using the “teachable moment”</w:t>
                  </w:r>
                </w:p>
                <w:p w:rsidR="00ED310F" w:rsidRDefault="00ED310F" w:rsidP="00B45D4C">
                  <w:pPr>
                    <w:pStyle w:val="ListParagraph"/>
                    <w:numPr>
                      <w:ilvl w:val="0"/>
                      <w:numId w:val="1"/>
                    </w:numPr>
                    <w:ind w:left="504"/>
                  </w:pPr>
                  <w:r>
                    <w:t>Physical and structural recovery</w:t>
                  </w:r>
                </w:p>
                <w:p w:rsidR="00ED310F" w:rsidRDefault="00ED310F" w:rsidP="00B45D4C">
                  <w:pPr>
                    <w:pStyle w:val="ListParagraph"/>
                    <w:numPr>
                      <w:ilvl w:val="0"/>
                      <w:numId w:val="1"/>
                    </w:numPr>
                    <w:ind w:left="504"/>
                  </w:pPr>
                  <w:r>
                    <w:t>Business recovery</w:t>
                  </w:r>
                </w:p>
                <w:p w:rsidR="00ED310F" w:rsidRDefault="00ED310F" w:rsidP="00B45D4C">
                  <w:pPr>
                    <w:pStyle w:val="ListParagraph"/>
                    <w:numPr>
                      <w:ilvl w:val="0"/>
                      <w:numId w:val="1"/>
                    </w:numPr>
                    <w:ind w:left="504"/>
                  </w:pPr>
                  <w:r>
                    <w:t>Restoration of academic learning environment</w:t>
                  </w:r>
                </w:p>
                <w:p w:rsidR="00ED310F" w:rsidRDefault="00ED310F" w:rsidP="00B45D4C">
                  <w:pPr>
                    <w:pStyle w:val="ListParagraph"/>
                    <w:numPr>
                      <w:ilvl w:val="0"/>
                      <w:numId w:val="1"/>
                    </w:numPr>
                    <w:ind w:left="504"/>
                  </w:pPr>
                  <w:r>
                    <w:t>Psychological and emotional recovery</w:t>
                  </w:r>
                </w:p>
              </w:txbxContent>
            </v:textbox>
          </v:shape>
        </w:pict>
      </w:r>
      <w:r>
        <w:rPr>
          <w:noProof/>
        </w:rPr>
        <w:pict>
          <v:shape id="_x0000_s1030" type="#_x0000_t202" style="position:absolute;margin-left:23.25pt;margin-top:12.5pt;width:270pt;height:187.45pt;z-index:251661312">
            <v:shadow offset=",3pt" offset2=",2pt"/>
            <o:extrusion v:ext="view" on="t" viewpoint="-34.72222mm" viewpointorigin="-.5" skewangle="-45" lightposition="-50000" lightposition2="50000"/>
            <v:textbox>
              <w:txbxContent>
                <w:p w:rsidR="00ED310F" w:rsidRPr="00B45D4C" w:rsidRDefault="00ED310F" w:rsidP="009F10F3">
                  <w:pPr>
                    <w:rPr>
                      <w:b/>
                      <w:sz w:val="36"/>
                      <w:szCs w:val="36"/>
                    </w:rPr>
                  </w:pPr>
                  <w:r w:rsidRPr="00B45D4C">
                    <w:rPr>
                      <w:b/>
                      <w:sz w:val="36"/>
                      <w:szCs w:val="36"/>
                    </w:rPr>
                    <w:t>RESPOND</w:t>
                  </w:r>
                </w:p>
                <w:p w:rsidR="00ED310F" w:rsidRPr="00ED310F" w:rsidRDefault="00ED310F" w:rsidP="00B45D4C">
                  <w:pPr>
                    <w:pStyle w:val="ListParagraph"/>
                    <w:numPr>
                      <w:ilvl w:val="0"/>
                      <w:numId w:val="1"/>
                    </w:numPr>
                    <w:ind w:left="504"/>
                    <w:rPr>
                      <w:b/>
                      <w:u w:val="single"/>
                    </w:rPr>
                  </w:pPr>
                  <w:r w:rsidRPr="00ED310F">
                    <w:rPr>
                      <w:b/>
                      <w:u w:val="single"/>
                    </w:rPr>
                    <w:t>Activate incident command system</w:t>
                  </w:r>
                </w:p>
                <w:p w:rsidR="00ED310F" w:rsidRDefault="00ED310F" w:rsidP="00B45D4C">
                  <w:pPr>
                    <w:pStyle w:val="ListParagraph"/>
                    <w:numPr>
                      <w:ilvl w:val="0"/>
                      <w:numId w:val="1"/>
                    </w:numPr>
                    <w:ind w:left="504"/>
                  </w:pPr>
                  <w:r>
                    <w:t xml:space="preserve">Conduct incident / threat </w:t>
                  </w:r>
                  <w:r w:rsidRPr="00ED310F">
                    <w:rPr>
                      <w:u w:val="single"/>
                    </w:rPr>
                    <w:t>assessment</w:t>
                  </w:r>
                </w:p>
                <w:p w:rsidR="00ED310F" w:rsidRDefault="00ED310F" w:rsidP="00B45D4C">
                  <w:pPr>
                    <w:pStyle w:val="ListParagraph"/>
                    <w:numPr>
                      <w:ilvl w:val="0"/>
                      <w:numId w:val="1"/>
                    </w:numPr>
                    <w:ind w:left="504"/>
                  </w:pPr>
                  <w:r>
                    <w:t>Activate MOUs with community responders</w:t>
                  </w:r>
                </w:p>
                <w:p w:rsidR="00ED310F" w:rsidRDefault="00ED310F" w:rsidP="00B45D4C">
                  <w:pPr>
                    <w:pStyle w:val="ListParagraph"/>
                    <w:numPr>
                      <w:ilvl w:val="0"/>
                      <w:numId w:val="1"/>
                    </w:numPr>
                    <w:ind w:left="504"/>
                  </w:pPr>
                  <w:r>
                    <w:t>Establish Emergency Operations Center</w:t>
                  </w:r>
                </w:p>
                <w:p w:rsidR="00ED310F" w:rsidRPr="00ED310F" w:rsidRDefault="00ED310F" w:rsidP="009F10F3">
                  <w:r>
                    <w:tab/>
                  </w:r>
                  <w:r w:rsidRPr="00ED310F">
                    <w:rPr>
                      <w:u w:val="single"/>
                    </w:rPr>
                    <w:t>Executive</w:t>
                  </w:r>
                  <w:r w:rsidRPr="00ED310F">
                    <w:t xml:space="preserve"> Group makes </w:t>
                  </w:r>
                  <w:r w:rsidRPr="00ED310F">
                    <w:rPr>
                      <w:u w:val="single"/>
                    </w:rPr>
                    <w:t>policy</w:t>
                  </w:r>
                  <w:r w:rsidRPr="00ED310F">
                    <w:t xml:space="preserve"> decisions</w:t>
                  </w:r>
                </w:p>
                <w:p w:rsidR="00ED310F" w:rsidRPr="00ED310F" w:rsidRDefault="00ED310F" w:rsidP="009F10F3">
                  <w:r w:rsidRPr="00ED310F">
                    <w:tab/>
                  </w:r>
                  <w:r w:rsidRPr="00ED310F">
                    <w:rPr>
                      <w:u w:val="single"/>
                    </w:rPr>
                    <w:t xml:space="preserve">Response </w:t>
                  </w:r>
                  <w:r w:rsidRPr="00ED310F">
                    <w:t xml:space="preserve">Group directs response </w:t>
                  </w:r>
                  <w:r w:rsidRPr="00ED310F">
                    <w:rPr>
                      <w:u w:val="single"/>
                    </w:rPr>
                    <w:t>actions</w:t>
                  </w:r>
                </w:p>
                <w:p w:rsidR="00ED310F" w:rsidRDefault="00ED310F" w:rsidP="00B45D4C">
                  <w:pPr>
                    <w:pStyle w:val="ListParagraph"/>
                    <w:numPr>
                      <w:ilvl w:val="0"/>
                      <w:numId w:val="1"/>
                    </w:numPr>
                    <w:ind w:left="504"/>
                  </w:pPr>
                  <w:r>
                    <w:t xml:space="preserve">Activate </w:t>
                  </w:r>
                  <w:r w:rsidRPr="00ED310F">
                    <w:rPr>
                      <w:u w:val="single"/>
                    </w:rPr>
                    <w:t>communications</w:t>
                  </w:r>
                  <w:r>
                    <w:t xml:space="preserve"> plan – “multi modal”</w:t>
                  </w:r>
                </w:p>
                <w:p w:rsidR="00ED310F" w:rsidRDefault="00ED310F" w:rsidP="009F10F3">
                  <w:r>
                    <w:tab/>
                    <w:t>Intra-university communications</w:t>
                  </w:r>
                </w:p>
                <w:p w:rsidR="00ED310F" w:rsidRDefault="00ED310F" w:rsidP="009F10F3">
                  <w:r>
                    <w:tab/>
                    <w:t>Emergency Notification System</w:t>
                  </w:r>
                </w:p>
                <w:p w:rsidR="00ED310F" w:rsidRDefault="00ED310F" w:rsidP="009F10F3">
                  <w:r>
                    <w:tab/>
                    <w:t>Media</w:t>
                  </w:r>
                </w:p>
                <w:p w:rsidR="00ED310F" w:rsidRDefault="00ED310F" w:rsidP="00B45D4C">
                  <w:pPr>
                    <w:pStyle w:val="ListParagraph"/>
                    <w:numPr>
                      <w:ilvl w:val="0"/>
                      <w:numId w:val="1"/>
                    </w:numPr>
                    <w:ind w:left="504"/>
                  </w:pPr>
                  <w:r>
                    <w:t>After-action reports for continuous improvement</w:t>
                  </w:r>
                </w:p>
                <w:p w:rsidR="00ED310F" w:rsidRDefault="00ED310F" w:rsidP="009F10F3">
                  <w:r>
                    <w:tab/>
                  </w:r>
                </w:p>
              </w:txbxContent>
            </v:textbox>
          </v:shape>
        </w:pict>
      </w:r>
    </w:p>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p w:rsidR="00D07F37" w:rsidRDefault="00D07F37" w:rsidP="00D07F37">
      <w:pPr>
        <w:rPr>
          <w:b/>
          <w:bCs/>
        </w:rPr>
      </w:pPr>
    </w:p>
    <w:p w:rsidR="00D07F37" w:rsidRDefault="00D07F37" w:rsidP="00D07F37">
      <w:pPr>
        <w:rPr>
          <w:b/>
          <w:bCs/>
        </w:rPr>
      </w:pPr>
    </w:p>
    <w:p w:rsidR="00D07F37" w:rsidRDefault="00D07F37" w:rsidP="00D07F37">
      <w:pPr>
        <w:rPr>
          <w:b/>
          <w:bCs/>
        </w:rPr>
      </w:pPr>
    </w:p>
    <w:p w:rsidR="00D07F37" w:rsidRDefault="00D07F37" w:rsidP="00D07F37">
      <w:pPr>
        <w:rPr>
          <w:b/>
          <w:bCs/>
        </w:rPr>
      </w:pPr>
    </w:p>
    <w:p w:rsidR="00D07F37" w:rsidRDefault="00D07F37" w:rsidP="00D07F37">
      <w:pPr>
        <w:rPr>
          <w:b/>
          <w:bCs/>
        </w:rPr>
      </w:pPr>
    </w:p>
    <w:p w:rsidR="00D07F37" w:rsidRDefault="00D07F37" w:rsidP="00D07F37">
      <w:pPr>
        <w:rPr>
          <w:b/>
          <w:bCs/>
        </w:rPr>
      </w:pPr>
    </w:p>
    <w:p w:rsidR="00D07F37" w:rsidRDefault="00D07F37" w:rsidP="00D07F37">
      <w:pPr>
        <w:rPr>
          <w:b/>
          <w:bCs/>
        </w:rPr>
      </w:pPr>
    </w:p>
    <w:p w:rsidR="00D07F37" w:rsidRDefault="00D07F37" w:rsidP="00D07F37">
      <w:pPr>
        <w:rPr>
          <w:b/>
          <w:bCs/>
        </w:rPr>
      </w:pPr>
    </w:p>
    <w:p w:rsidR="00D07F37" w:rsidRDefault="00D07F37" w:rsidP="00D07F37">
      <w:pPr>
        <w:rPr>
          <w:b/>
          <w:bCs/>
        </w:rPr>
      </w:pPr>
    </w:p>
    <w:p w:rsidR="00B45D4C" w:rsidRPr="00B45D4C" w:rsidRDefault="00B45D4C" w:rsidP="00ED310F">
      <w:pPr>
        <w:jc w:val="center"/>
        <w:rPr>
          <w:b/>
          <w:bCs/>
          <w:sz w:val="48"/>
          <w:szCs w:val="48"/>
        </w:rPr>
      </w:pPr>
      <w:r w:rsidRPr="00B45D4C">
        <w:rPr>
          <w:b/>
          <w:bCs/>
          <w:sz w:val="48"/>
          <w:szCs w:val="48"/>
        </w:rPr>
        <w:t>IF YOU SEE SOMETHING, SAY SOMETHING</w:t>
      </w:r>
    </w:p>
    <w:p w:rsidR="00B45D4C" w:rsidRDefault="00B45D4C" w:rsidP="00D07F37">
      <w:pPr>
        <w:rPr>
          <w:b/>
          <w:bCs/>
          <w:u w:val="single"/>
        </w:rPr>
      </w:pPr>
    </w:p>
    <w:p w:rsidR="00C028F7" w:rsidRPr="00B45D4C" w:rsidRDefault="00C028F7" w:rsidP="00C028F7">
      <w:pPr>
        <w:jc w:val="center"/>
        <w:rPr>
          <w:b/>
          <w:bCs/>
          <w:sz w:val="48"/>
          <w:szCs w:val="48"/>
        </w:rPr>
      </w:pPr>
      <w:r w:rsidRPr="00B45D4C">
        <w:rPr>
          <w:b/>
          <w:bCs/>
          <w:sz w:val="48"/>
          <w:szCs w:val="48"/>
        </w:rPr>
        <w:lastRenderedPageBreak/>
        <w:t>IF YOU SEE SOMETHING, SAY SOMETHING</w:t>
      </w:r>
    </w:p>
    <w:p w:rsidR="00ED310F" w:rsidRDefault="00ED310F" w:rsidP="00ED310F">
      <w:pPr>
        <w:ind w:left="720"/>
        <w:rPr>
          <w:b/>
          <w:bCs/>
          <w:u w:val="single"/>
        </w:rPr>
      </w:pPr>
    </w:p>
    <w:p w:rsidR="00D07F37" w:rsidRDefault="00D07F37" w:rsidP="00ED310F">
      <w:pPr>
        <w:ind w:left="720"/>
        <w:rPr>
          <w:b/>
          <w:bCs/>
          <w:sz w:val="36"/>
          <w:szCs w:val="36"/>
          <w:u w:val="single"/>
        </w:rPr>
      </w:pPr>
      <w:r w:rsidRPr="00ED310F">
        <w:rPr>
          <w:b/>
          <w:bCs/>
          <w:sz w:val="36"/>
          <w:szCs w:val="36"/>
          <w:u w:val="single"/>
        </w:rPr>
        <w:t>What items to report</w:t>
      </w:r>
    </w:p>
    <w:p w:rsidR="00D918FD" w:rsidRDefault="00D918FD" w:rsidP="00ED310F">
      <w:pPr>
        <w:ind w:left="720"/>
        <w:rPr>
          <w:b/>
          <w:bCs/>
        </w:rPr>
      </w:pPr>
      <w:r w:rsidRPr="00D918FD">
        <w:rPr>
          <w:b/>
          <w:bCs/>
        </w:rPr>
        <w:t>If you see something, say something</w:t>
      </w:r>
    </w:p>
    <w:p w:rsidR="00D07F37" w:rsidRDefault="00ED310F" w:rsidP="00ED310F">
      <w:pPr>
        <w:ind w:left="720"/>
        <w:rPr>
          <w:b/>
          <w:bCs/>
        </w:rPr>
      </w:pPr>
      <w:r>
        <w:rPr>
          <w:b/>
          <w:bCs/>
        </w:rPr>
        <w:t>A</w:t>
      </w:r>
      <w:r w:rsidR="00D07F37">
        <w:rPr>
          <w:b/>
          <w:bCs/>
        </w:rPr>
        <w:t>ny suspicious or disruptive activity</w:t>
      </w:r>
      <w:r>
        <w:rPr>
          <w:b/>
          <w:bCs/>
        </w:rPr>
        <w:t xml:space="preserve"> – so it can be assessed with info from other areas</w:t>
      </w:r>
    </w:p>
    <w:p w:rsidR="00D07F37" w:rsidRPr="00D918FD" w:rsidRDefault="00D07F37" w:rsidP="00ED310F">
      <w:pPr>
        <w:ind w:left="720"/>
        <w:rPr>
          <w:bCs/>
        </w:rPr>
      </w:pPr>
      <w:r w:rsidRPr="00D918FD">
        <w:rPr>
          <w:bCs/>
        </w:rPr>
        <w:t>Threatening statements, whether specific or generalized</w:t>
      </w:r>
    </w:p>
    <w:p w:rsidR="00B45D4C" w:rsidRPr="00D918FD" w:rsidRDefault="00B45D4C" w:rsidP="00ED310F">
      <w:pPr>
        <w:ind w:left="720"/>
        <w:rPr>
          <w:bCs/>
        </w:rPr>
      </w:pPr>
      <w:r w:rsidRPr="00D918FD">
        <w:rPr>
          <w:bCs/>
        </w:rPr>
        <w:t>Bias or hate incidents</w:t>
      </w:r>
    </w:p>
    <w:p w:rsidR="00D07F37" w:rsidRDefault="00D07F37" w:rsidP="00ED310F">
      <w:pPr>
        <w:ind w:left="720"/>
      </w:pPr>
      <w:r>
        <w:t>Unauthorized access (even if it seems harmless, i.e., photography of doors)</w:t>
      </w:r>
    </w:p>
    <w:p w:rsidR="00D07F37" w:rsidRDefault="00D07F37" w:rsidP="00ED310F">
      <w:pPr>
        <w:ind w:left="720"/>
      </w:pPr>
      <w:r>
        <w:t>Graffiti or property defacement, wherever located (whether simple property damage or threats)</w:t>
      </w:r>
    </w:p>
    <w:p w:rsidR="00D07F37" w:rsidRDefault="00D07F37" w:rsidP="00ED310F">
      <w:pPr>
        <w:ind w:left="720"/>
      </w:pPr>
      <w:r>
        <w:t xml:space="preserve">Any incidents that could constitute work place violence </w:t>
      </w:r>
    </w:p>
    <w:p w:rsidR="00D07F37" w:rsidRDefault="00D07F37" w:rsidP="00ED310F">
      <w:pPr>
        <w:ind w:left="1440"/>
        <w:rPr>
          <w:color w:val="1F497D"/>
        </w:rPr>
      </w:pPr>
      <w:r>
        <w:t xml:space="preserve">See APM 5.35 </w:t>
      </w:r>
      <w:hyperlink r:id="rId5" w:history="1">
        <w:r>
          <w:rPr>
            <w:rStyle w:val="Hyperlink"/>
          </w:rPr>
          <w:t>http://www.uihome.uidaho.edu/default.aspx?pid=84328</w:t>
        </w:r>
      </w:hyperlink>
    </w:p>
    <w:p w:rsidR="00D07F37" w:rsidRDefault="00D07F37" w:rsidP="00ED310F">
      <w:pPr>
        <w:ind w:left="1440"/>
      </w:pPr>
      <w:r>
        <w:t xml:space="preserve">B. </w:t>
      </w:r>
      <w:r>
        <w:rPr>
          <w:b/>
          <w:bCs/>
        </w:rPr>
        <w:t>Definition</w:t>
      </w:r>
      <w:r>
        <w:t>. Violent or threatening behavior is behavior that would cause a reasonable person to fear for his or her safety, or the safety of others. Examples include, but are not limited to, physical acts that intend to or cause harm to an individual; harassing or threatening oral or written statements, telephone calls, e-mail messages, or gestures; frequent or prolonged shouting; or behaviors such as stalking.</w:t>
      </w:r>
    </w:p>
    <w:p w:rsidR="00D07F37" w:rsidRDefault="00D07F37" w:rsidP="00ED310F">
      <w:pPr>
        <w:ind w:left="720"/>
      </w:pPr>
      <w:r>
        <w:t>Thefts/property loss</w:t>
      </w:r>
    </w:p>
    <w:p w:rsidR="00D07F37" w:rsidRDefault="00D07F37" w:rsidP="00ED310F">
      <w:pPr>
        <w:ind w:left="720"/>
      </w:pPr>
      <w:r>
        <w:t>Building damage (i.e., break in, vandalism)</w:t>
      </w:r>
    </w:p>
    <w:p w:rsidR="00D07F37" w:rsidRDefault="00D07F37" w:rsidP="00ED310F">
      <w:pPr>
        <w:ind w:left="720"/>
      </w:pPr>
    </w:p>
    <w:p w:rsidR="00B45D4C" w:rsidRDefault="00B45D4C" w:rsidP="00ED310F">
      <w:pPr>
        <w:ind w:left="720"/>
      </w:pPr>
    </w:p>
    <w:p w:rsidR="00D07F37" w:rsidRPr="00ED310F" w:rsidRDefault="00D07F37" w:rsidP="00ED310F">
      <w:pPr>
        <w:ind w:left="720"/>
        <w:rPr>
          <w:b/>
          <w:bCs/>
          <w:sz w:val="36"/>
          <w:szCs w:val="36"/>
          <w:u w:val="single"/>
        </w:rPr>
      </w:pPr>
      <w:r w:rsidRPr="00ED310F">
        <w:rPr>
          <w:b/>
          <w:bCs/>
          <w:sz w:val="36"/>
          <w:szCs w:val="36"/>
          <w:u w:val="single"/>
        </w:rPr>
        <w:t>When to report</w:t>
      </w:r>
    </w:p>
    <w:p w:rsidR="00D918FD" w:rsidRDefault="00D918FD" w:rsidP="00ED310F">
      <w:pPr>
        <w:ind w:left="720"/>
        <w:rPr>
          <w:b/>
          <w:bCs/>
        </w:rPr>
      </w:pPr>
      <w:r>
        <w:rPr>
          <w:b/>
          <w:bCs/>
        </w:rPr>
        <w:t>If you see something, say something</w:t>
      </w:r>
    </w:p>
    <w:p w:rsidR="00D07F37" w:rsidRDefault="00D07F37" w:rsidP="00ED310F">
      <w:pPr>
        <w:ind w:left="720"/>
      </w:pPr>
      <w:r>
        <w:rPr>
          <w:b/>
          <w:bCs/>
        </w:rPr>
        <w:t>Report immediately</w:t>
      </w:r>
      <w:r w:rsidR="00ED310F">
        <w:rPr>
          <w:b/>
          <w:bCs/>
        </w:rPr>
        <w:t xml:space="preserve"> - </w:t>
      </w:r>
      <w:r w:rsidR="00ED310F" w:rsidRPr="00D918FD">
        <w:rPr>
          <w:bCs/>
        </w:rPr>
        <w:t>t</w:t>
      </w:r>
      <w:r w:rsidRPr="00D918FD">
        <w:t>i</w:t>
      </w:r>
      <w:r>
        <w:t>mely reporting can prevent</w:t>
      </w:r>
      <w:r w:rsidR="00ED310F">
        <w:t xml:space="preserve"> or mitigate</w:t>
      </w:r>
      <w:r>
        <w:t xml:space="preserve"> further incidents</w:t>
      </w:r>
    </w:p>
    <w:p w:rsidR="00D07F37" w:rsidRDefault="00D07F37" w:rsidP="00ED310F">
      <w:pPr>
        <w:ind w:left="720"/>
      </w:pPr>
      <w:r>
        <w:t>When in doubt, please report it – feel free to call Risk to discuss</w:t>
      </w:r>
    </w:p>
    <w:p w:rsidR="00D07F37" w:rsidRDefault="00D918FD" w:rsidP="00ED310F">
      <w:pPr>
        <w:ind w:left="720"/>
      </w:pPr>
      <w:r>
        <w:t>If you see something, say something</w:t>
      </w:r>
    </w:p>
    <w:p w:rsidR="00B45D4C" w:rsidRDefault="00B45D4C" w:rsidP="00ED310F">
      <w:pPr>
        <w:ind w:left="720"/>
      </w:pPr>
    </w:p>
    <w:p w:rsidR="00B45D4C" w:rsidRDefault="00B45D4C" w:rsidP="00ED310F">
      <w:pPr>
        <w:ind w:left="720"/>
      </w:pPr>
    </w:p>
    <w:p w:rsidR="00C028F7" w:rsidRPr="00B45D4C" w:rsidRDefault="00C028F7" w:rsidP="00C028F7">
      <w:pPr>
        <w:jc w:val="center"/>
        <w:rPr>
          <w:b/>
          <w:bCs/>
          <w:sz w:val="48"/>
          <w:szCs w:val="48"/>
        </w:rPr>
      </w:pPr>
      <w:r w:rsidRPr="00B45D4C">
        <w:rPr>
          <w:b/>
          <w:bCs/>
          <w:sz w:val="48"/>
          <w:szCs w:val="48"/>
        </w:rPr>
        <w:t>IF YOU SEE SOMETHING, SAY SOMETHING</w:t>
      </w:r>
    </w:p>
    <w:p w:rsidR="00D918FD" w:rsidRDefault="00D918FD" w:rsidP="00ED310F">
      <w:pPr>
        <w:ind w:left="720"/>
        <w:rPr>
          <w:b/>
          <w:bCs/>
          <w:u w:val="single"/>
        </w:rPr>
      </w:pPr>
    </w:p>
    <w:tbl>
      <w:tblPr>
        <w:tblStyle w:val="TableGrid"/>
        <w:tblW w:w="0" w:type="auto"/>
        <w:tblInd w:w="918" w:type="dxa"/>
        <w:tblLook w:val="04A0"/>
      </w:tblPr>
      <w:tblGrid>
        <w:gridCol w:w="6120"/>
        <w:gridCol w:w="6930"/>
      </w:tblGrid>
      <w:tr w:rsidR="00D918FD" w:rsidTr="00C028F7">
        <w:tc>
          <w:tcPr>
            <w:tcW w:w="6120" w:type="dxa"/>
          </w:tcPr>
          <w:p w:rsidR="00D918FD" w:rsidRPr="00C028F7" w:rsidRDefault="00D918FD" w:rsidP="00ED310F">
            <w:pPr>
              <w:rPr>
                <w:b/>
                <w:bCs/>
                <w:sz w:val="28"/>
                <w:szCs w:val="28"/>
              </w:rPr>
            </w:pPr>
            <w:r w:rsidRPr="00C028F7">
              <w:rPr>
                <w:b/>
                <w:bCs/>
                <w:sz w:val="28"/>
                <w:szCs w:val="28"/>
              </w:rPr>
              <w:t>Risk Management</w:t>
            </w:r>
          </w:p>
          <w:p w:rsidR="00D918FD" w:rsidRDefault="00D918FD" w:rsidP="00ED310F">
            <w:pPr>
              <w:rPr>
                <w:b/>
                <w:bCs/>
              </w:rPr>
            </w:pPr>
            <w:r>
              <w:rPr>
                <w:b/>
                <w:bCs/>
              </w:rPr>
              <w:t>24 hour on call emergency / security cell phone</w:t>
            </w:r>
          </w:p>
          <w:p w:rsidR="00C028F7" w:rsidRDefault="00D918FD" w:rsidP="00ED310F">
            <w:r>
              <w:t>Risk Management can make contacts to relay information</w:t>
            </w:r>
          </w:p>
          <w:p w:rsidR="00D918FD" w:rsidRDefault="00D918FD" w:rsidP="00ED310F">
            <w:pPr>
              <w:rPr>
                <w:b/>
                <w:bCs/>
              </w:rPr>
            </w:pPr>
            <w:r>
              <w:t>and provide needed resources</w:t>
            </w:r>
          </w:p>
          <w:p w:rsidR="00D918FD" w:rsidRDefault="00D918FD" w:rsidP="00ED310F">
            <w:pPr>
              <w:rPr>
                <w:b/>
                <w:bCs/>
              </w:rPr>
            </w:pPr>
            <w:r w:rsidRPr="00B45D4C">
              <w:rPr>
                <w:sz w:val="48"/>
                <w:szCs w:val="48"/>
              </w:rPr>
              <w:t>(</w:t>
            </w:r>
            <w:r w:rsidRPr="00B45D4C">
              <w:rPr>
                <w:b/>
                <w:bCs/>
                <w:sz w:val="48"/>
                <w:szCs w:val="48"/>
              </w:rPr>
              <w:t>208) 301-8484</w:t>
            </w:r>
          </w:p>
        </w:tc>
        <w:tc>
          <w:tcPr>
            <w:tcW w:w="6930" w:type="dxa"/>
          </w:tcPr>
          <w:p w:rsidR="00D918FD" w:rsidRPr="00C028F7" w:rsidRDefault="00D918FD" w:rsidP="00ED310F">
            <w:pPr>
              <w:rPr>
                <w:b/>
                <w:bCs/>
                <w:sz w:val="28"/>
                <w:szCs w:val="28"/>
              </w:rPr>
            </w:pPr>
            <w:r w:rsidRPr="00C028F7">
              <w:rPr>
                <w:b/>
                <w:bCs/>
                <w:sz w:val="28"/>
                <w:szCs w:val="28"/>
              </w:rPr>
              <w:t>Police</w:t>
            </w:r>
          </w:p>
          <w:p w:rsidR="00D918FD" w:rsidRDefault="00D918FD" w:rsidP="00ED310F">
            <w:pPr>
              <w:rPr>
                <w:b/>
                <w:bCs/>
              </w:rPr>
            </w:pPr>
            <w:r w:rsidRPr="00C028F7">
              <w:rPr>
                <w:b/>
                <w:bCs/>
                <w:u w:val="single"/>
              </w:rPr>
              <w:t>In progress</w:t>
            </w:r>
            <w:r>
              <w:rPr>
                <w:b/>
                <w:bCs/>
              </w:rPr>
              <w:t xml:space="preserve"> emergency, crime, suspicious activity (i.e., threats, intruders)</w:t>
            </w:r>
          </w:p>
          <w:p w:rsidR="00D918FD" w:rsidRDefault="00D918FD" w:rsidP="00ED310F">
            <w:pPr>
              <w:rPr>
                <w:b/>
                <w:bCs/>
                <w:sz w:val="48"/>
                <w:szCs w:val="48"/>
              </w:rPr>
            </w:pPr>
            <w:r w:rsidRPr="00B45D4C">
              <w:rPr>
                <w:b/>
                <w:bCs/>
                <w:sz w:val="48"/>
                <w:szCs w:val="48"/>
              </w:rPr>
              <w:t>911</w:t>
            </w:r>
          </w:p>
          <w:p w:rsidR="00D918FD" w:rsidRPr="00D918FD" w:rsidRDefault="00D918FD" w:rsidP="00D918FD">
            <w:pPr>
              <w:rPr>
                <w:b/>
              </w:rPr>
            </w:pPr>
            <w:r w:rsidRPr="00D918FD">
              <w:rPr>
                <w:b/>
              </w:rPr>
              <w:t xml:space="preserve">Not in progress: Moscow Police 882-2677 </w:t>
            </w:r>
          </w:p>
          <w:p w:rsidR="00D918FD" w:rsidRDefault="00D918FD" w:rsidP="00ED310F">
            <w:pPr>
              <w:rPr>
                <w:b/>
                <w:bCs/>
              </w:rPr>
            </w:pPr>
          </w:p>
        </w:tc>
      </w:tr>
    </w:tbl>
    <w:p w:rsidR="00D918FD" w:rsidRDefault="00D918FD" w:rsidP="00C028F7">
      <w:pPr>
        <w:jc w:val="center"/>
        <w:rPr>
          <w:b/>
          <w:bCs/>
        </w:rPr>
      </w:pPr>
    </w:p>
    <w:sectPr w:rsidR="00D918FD" w:rsidSect="00ED310F">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81A8F"/>
    <w:multiLevelType w:val="hybridMultilevel"/>
    <w:tmpl w:val="3BDE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drawingGridHorizontalSpacing w:val="110"/>
  <w:displayHorizontalDrawingGridEvery w:val="2"/>
  <w:characterSpacingControl w:val="doNotCompress"/>
  <w:compat/>
  <w:rsids>
    <w:rsidRoot w:val="00D07F37"/>
    <w:rsid w:val="0051274D"/>
    <w:rsid w:val="005B355A"/>
    <w:rsid w:val="005F69D0"/>
    <w:rsid w:val="00730269"/>
    <w:rsid w:val="007A2068"/>
    <w:rsid w:val="007A6B75"/>
    <w:rsid w:val="009F10F3"/>
    <w:rsid w:val="00A6585C"/>
    <w:rsid w:val="00A76D76"/>
    <w:rsid w:val="00B40126"/>
    <w:rsid w:val="00B45D4C"/>
    <w:rsid w:val="00C028F7"/>
    <w:rsid w:val="00D07F37"/>
    <w:rsid w:val="00D918FD"/>
    <w:rsid w:val="00E40F96"/>
    <w:rsid w:val="00ED310F"/>
    <w:rsid w:val="00F27D46"/>
    <w:rsid w:val="00FB05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eaea"/>
      <o:colormenu v:ext="edit" fillcolor="#eaeaea" strokecolor="none [162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F3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07F37"/>
    <w:rPr>
      <w:color w:val="0000FF"/>
      <w:u w:val="single"/>
    </w:rPr>
  </w:style>
  <w:style w:type="table" w:styleId="TableGrid">
    <w:name w:val="Table Grid"/>
    <w:basedOn w:val="TableNormal"/>
    <w:uiPriority w:val="59"/>
    <w:rsid w:val="00D07F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07F37"/>
    <w:rPr>
      <w:rFonts w:ascii="Tahoma" w:hAnsi="Tahoma" w:cs="Tahoma"/>
      <w:sz w:val="16"/>
      <w:szCs w:val="16"/>
    </w:rPr>
  </w:style>
  <w:style w:type="character" w:customStyle="1" w:styleId="BalloonTextChar">
    <w:name w:val="Balloon Text Char"/>
    <w:basedOn w:val="DefaultParagraphFont"/>
    <w:link w:val="BalloonText"/>
    <w:uiPriority w:val="99"/>
    <w:semiHidden/>
    <w:rsid w:val="00D07F37"/>
    <w:rPr>
      <w:rFonts w:ascii="Tahoma" w:hAnsi="Tahoma" w:cs="Tahoma"/>
      <w:sz w:val="16"/>
      <w:szCs w:val="16"/>
    </w:rPr>
  </w:style>
  <w:style w:type="paragraph" w:styleId="ListParagraph">
    <w:name w:val="List Paragraph"/>
    <w:basedOn w:val="Normal"/>
    <w:uiPriority w:val="34"/>
    <w:qFormat/>
    <w:rsid w:val="00B45D4C"/>
    <w:pPr>
      <w:ind w:left="720"/>
      <w:contextualSpacing/>
    </w:pPr>
  </w:style>
</w:styles>
</file>

<file path=word/webSettings.xml><?xml version="1.0" encoding="utf-8"?>
<w:webSettings xmlns:r="http://schemas.openxmlformats.org/officeDocument/2006/relationships" xmlns:w="http://schemas.openxmlformats.org/wordprocessingml/2006/main">
  <w:divs>
    <w:div w:id="225069644">
      <w:bodyDiv w:val="1"/>
      <w:marLeft w:val="0"/>
      <w:marRight w:val="0"/>
      <w:marTop w:val="0"/>
      <w:marBottom w:val="0"/>
      <w:divBdr>
        <w:top w:val="none" w:sz="0" w:space="0" w:color="auto"/>
        <w:left w:val="none" w:sz="0" w:space="0" w:color="auto"/>
        <w:bottom w:val="none" w:sz="0" w:space="0" w:color="auto"/>
        <w:right w:val="none" w:sz="0" w:space="0" w:color="auto"/>
      </w:divBdr>
    </w:div>
    <w:div w:id="173561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ihome.uidaho.edu/default.aspx?pid=843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UofI</Company>
  <LinksUpToDate>false</LinksUpToDate>
  <CharactersWithSpaces>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nspink 2</dc:creator>
  <cp:keywords/>
  <dc:description/>
  <cp:lastModifiedBy>nspink 2</cp:lastModifiedBy>
  <cp:revision>2</cp:revision>
  <dcterms:created xsi:type="dcterms:W3CDTF">2010-04-06T21:59:00Z</dcterms:created>
  <dcterms:modified xsi:type="dcterms:W3CDTF">2010-04-06T21:59:00Z</dcterms:modified>
</cp:coreProperties>
</file>